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87C" w:rsidRPr="0044615B" w:rsidRDefault="009C687C" w:rsidP="009C687C">
      <w:pPr>
        <w:rPr>
          <w:sz w:val="28"/>
          <w:szCs w:val="28"/>
        </w:rPr>
      </w:pPr>
    </w:p>
    <w:p w:rsidR="009C687C" w:rsidRPr="0044615B" w:rsidRDefault="009C687C" w:rsidP="009C687C">
      <w:pPr>
        <w:ind w:left="1260"/>
        <w:rPr>
          <w:rFonts w:ascii="HelveticaNeueLT Std Med" w:hAnsi="HelveticaNeueLT Std Med"/>
          <w:sz w:val="28"/>
          <w:szCs w:val="28"/>
        </w:rPr>
      </w:pPr>
      <w:proofErr w:type="gramStart"/>
      <w:r w:rsidRPr="0044615B">
        <w:rPr>
          <w:sz w:val="28"/>
          <w:szCs w:val="28"/>
        </w:rPr>
        <w:t>integrated</w:t>
      </w:r>
      <w:proofErr w:type="gramEnd"/>
      <w:r w:rsidRPr="0044615B">
        <w:rPr>
          <w:sz w:val="28"/>
          <w:szCs w:val="28"/>
        </w:rPr>
        <w:t xml:space="preserve"> safety </w:t>
      </w:r>
      <w:r w:rsidRPr="0044615B">
        <w:rPr>
          <w:rFonts w:ascii="HelveticaNeueLT Std Med" w:hAnsi="HelveticaNeueLT Std Med"/>
          <w:sz w:val="28"/>
          <w:szCs w:val="28"/>
        </w:rPr>
        <w:t>Standard Operating Practices</w:t>
      </w:r>
    </w:p>
    <w:p w:rsidR="00301DBB" w:rsidRDefault="00301DBB"/>
    <w:p w:rsidR="0075683F" w:rsidRPr="00D17B0F" w:rsidRDefault="0075683F" w:rsidP="0075683F"/>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22"/>
        <w:gridCol w:w="5386"/>
      </w:tblGrid>
      <w:tr w:rsidR="0075683F" w:rsidTr="009C687C">
        <w:trPr>
          <w:trHeight w:val="397"/>
        </w:trPr>
        <w:tc>
          <w:tcPr>
            <w:tcW w:w="10008" w:type="dxa"/>
            <w:gridSpan w:val="2"/>
            <w:shd w:val="clear" w:color="auto" w:fill="auto"/>
            <w:vAlign w:val="center"/>
          </w:tcPr>
          <w:p w:rsidR="0075683F" w:rsidRPr="00277BE7" w:rsidRDefault="0075683F" w:rsidP="0075683F">
            <w:pPr>
              <w:pStyle w:val="Heading3"/>
            </w:pPr>
            <w:r w:rsidRPr="00277BE7">
              <w:t>General Information</w:t>
            </w:r>
          </w:p>
        </w:tc>
      </w:tr>
      <w:tr w:rsidR="0075683F" w:rsidTr="009C687C">
        <w:trPr>
          <w:trHeight w:val="397"/>
        </w:trPr>
        <w:tc>
          <w:tcPr>
            <w:tcW w:w="4622" w:type="dxa"/>
            <w:shd w:val="clear" w:color="auto" w:fill="auto"/>
            <w:vAlign w:val="bottom"/>
          </w:tcPr>
          <w:p w:rsidR="0075683F" w:rsidRPr="00277BE7" w:rsidRDefault="0075683F" w:rsidP="0075683F">
            <w:r w:rsidRPr="00277BE7">
              <w:t>SOP number</w:t>
            </w:r>
          </w:p>
        </w:tc>
        <w:tc>
          <w:tcPr>
            <w:tcW w:w="5386" w:type="dxa"/>
            <w:shd w:val="clear" w:color="auto" w:fill="auto"/>
            <w:vAlign w:val="bottom"/>
          </w:tcPr>
          <w:p w:rsidR="0075683F" w:rsidRPr="00277BE7" w:rsidRDefault="0075683F" w:rsidP="0075683F">
            <w:r w:rsidRPr="00277BE7">
              <w:t>Written by:</w:t>
            </w:r>
          </w:p>
        </w:tc>
      </w:tr>
      <w:tr w:rsidR="0075683F" w:rsidTr="009C687C">
        <w:trPr>
          <w:trHeight w:val="397"/>
        </w:trPr>
        <w:tc>
          <w:tcPr>
            <w:tcW w:w="4622" w:type="dxa"/>
            <w:shd w:val="clear" w:color="auto" w:fill="auto"/>
            <w:vAlign w:val="bottom"/>
          </w:tcPr>
          <w:p w:rsidR="0075683F" w:rsidRPr="00277BE7" w:rsidRDefault="0075683F" w:rsidP="0075683F">
            <w:r w:rsidRPr="00277BE7">
              <w:t>Date effective</w:t>
            </w:r>
            <w:r>
              <w:t>: 01 01 14</w:t>
            </w:r>
          </w:p>
        </w:tc>
        <w:tc>
          <w:tcPr>
            <w:tcW w:w="5386" w:type="dxa"/>
            <w:shd w:val="clear" w:color="auto" w:fill="auto"/>
            <w:vAlign w:val="bottom"/>
          </w:tcPr>
          <w:p w:rsidR="0075683F" w:rsidRPr="00277BE7" w:rsidRDefault="0075683F" w:rsidP="0075683F">
            <w:r w:rsidRPr="00277BE7">
              <w:t>Last modified</w:t>
            </w:r>
            <w:r>
              <w:t xml:space="preserve">: </w:t>
            </w:r>
          </w:p>
        </w:tc>
      </w:tr>
      <w:tr w:rsidR="0075683F" w:rsidTr="009C687C">
        <w:trPr>
          <w:trHeight w:val="397"/>
        </w:trPr>
        <w:tc>
          <w:tcPr>
            <w:tcW w:w="10008" w:type="dxa"/>
            <w:gridSpan w:val="2"/>
            <w:shd w:val="clear" w:color="auto" w:fill="auto"/>
            <w:vAlign w:val="bottom"/>
          </w:tcPr>
          <w:p w:rsidR="0075683F" w:rsidRPr="00277BE7" w:rsidRDefault="0075683F" w:rsidP="0075683F">
            <w:r w:rsidRPr="00277BE7">
              <w:t>Job task:</w:t>
            </w:r>
            <w:r>
              <w:t xml:space="preserve"> Operating a tractor with trailed equipment that obscures operators rear view of the roadway</w:t>
            </w:r>
          </w:p>
        </w:tc>
      </w:tr>
      <w:tr w:rsidR="0075683F" w:rsidTr="009C687C">
        <w:trPr>
          <w:trHeight w:val="397"/>
        </w:trPr>
        <w:tc>
          <w:tcPr>
            <w:tcW w:w="4622" w:type="dxa"/>
            <w:shd w:val="clear" w:color="auto" w:fill="auto"/>
            <w:vAlign w:val="bottom"/>
          </w:tcPr>
          <w:p w:rsidR="0075683F" w:rsidRPr="00277BE7" w:rsidRDefault="0075683F" w:rsidP="0075683F">
            <w:r w:rsidRPr="00277BE7">
              <w:t>Location</w:t>
            </w:r>
            <w:r>
              <w:t>: Highway #2 (paved two lane)</w:t>
            </w:r>
          </w:p>
        </w:tc>
        <w:tc>
          <w:tcPr>
            <w:tcW w:w="5386" w:type="dxa"/>
            <w:shd w:val="clear" w:color="auto" w:fill="auto"/>
            <w:vAlign w:val="bottom"/>
          </w:tcPr>
          <w:p w:rsidR="0075683F" w:rsidRPr="00277BE7" w:rsidRDefault="0075683F" w:rsidP="0075683F">
            <w:r w:rsidRPr="00277BE7">
              <w:t>No of employees performing job:</w:t>
            </w:r>
            <w:r>
              <w:t xml:space="preserve"> 1</w:t>
            </w:r>
          </w:p>
        </w:tc>
      </w:tr>
    </w:tbl>
    <w:p w:rsidR="0075683F" w:rsidRDefault="0075683F" w:rsidP="0075683F"/>
    <w:p w:rsidR="009C687C" w:rsidRDefault="009C687C" w:rsidP="0075683F"/>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24"/>
        <w:gridCol w:w="7484"/>
      </w:tblGrid>
      <w:tr w:rsidR="0075683F" w:rsidRPr="00277BE7" w:rsidTr="009C687C">
        <w:tc>
          <w:tcPr>
            <w:tcW w:w="10008" w:type="dxa"/>
            <w:gridSpan w:val="2"/>
            <w:shd w:val="clear" w:color="auto" w:fill="auto"/>
            <w:vAlign w:val="center"/>
          </w:tcPr>
          <w:p w:rsidR="0075683F" w:rsidRDefault="0075683F" w:rsidP="0075683F">
            <w:pPr>
              <w:pStyle w:val="Heading3"/>
            </w:pPr>
            <w:r w:rsidRPr="00277BE7">
              <w:t>Responsibilities</w:t>
            </w:r>
          </w:p>
          <w:p w:rsidR="0075683F" w:rsidRPr="0075683F" w:rsidRDefault="0075683F" w:rsidP="0075683F">
            <w:pPr>
              <w:pStyle w:val="Heading1"/>
            </w:pPr>
            <w:r>
              <w:t>(W</w:t>
            </w:r>
            <w:r w:rsidRPr="00277BE7">
              <w:t>ho is responsible for each aspect of the job)</w:t>
            </w:r>
          </w:p>
        </w:tc>
      </w:tr>
      <w:tr w:rsidR="0075683F" w:rsidRPr="00CA6227" w:rsidTr="009C687C">
        <w:tc>
          <w:tcPr>
            <w:tcW w:w="2524" w:type="dxa"/>
            <w:shd w:val="clear" w:color="auto" w:fill="auto"/>
          </w:tcPr>
          <w:p w:rsidR="0075683F" w:rsidRPr="00CA6227" w:rsidRDefault="0075683F" w:rsidP="0075683F">
            <w:pPr>
              <w:pStyle w:val="Heading1"/>
            </w:pPr>
            <w:r w:rsidRPr="00CA6227">
              <w:t>Position</w:t>
            </w:r>
          </w:p>
        </w:tc>
        <w:tc>
          <w:tcPr>
            <w:tcW w:w="7484" w:type="dxa"/>
            <w:shd w:val="clear" w:color="auto" w:fill="auto"/>
          </w:tcPr>
          <w:p w:rsidR="0075683F" w:rsidRPr="00CA6227" w:rsidRDefault="0075683F" w:rsidP="0075683F">
            <w:pPr>
              <w:pStyle w:val="Heading1"/>
            </w:pPr>
            <w:r w:rsidRPr="00CA6227">
              <w:t>Duties</w:t>
            </w:r>
          </w:p>
        </w:tc>
      </w:tr>
      <w:tr w:rsidR="0075683F" w:rsidTr="009C687C">
        <w:tc>
          <w:tcPr>
            <w:tcW w:w="2524" w:type="dxa"/>
            <w:shd w:val="clear" w:color="auto" w:fill="auto"/>
          </w:tcPr>
          <w:p w:rsidR="0075683F" w:rsidRDefault="0075683F" w:rsidP="0075683F">
            <w:r>
              <w:t>Owner</w:t>
            </w:r>
          </w:p>
        </w:tc>
        <w:tc>
          <w:tcPr>
            <w:tcW w:w="7484" w:type="dxa"/>
            <w:shd w:val="clear" w:color="auto" w:fill="auto"/>
          </w:tcPr>
          <w:p w:rsidR="0075683F" w:rsidRDefault="0075683F" w:rsidP="0075683F">
            <w:r>
              <w:t>Provide safe equipment, facilities, training and supervision</w:t>
            </w:r>
          </w:p>
        </w:tc>
      </w:tr>
      <w:tr w:rsidR="0075683F" w:rsidTr="009C687C">
        <w:tc>
          <w:tcPr>
            <w:tcW w:w="2524" w:type="dxa"/>
            <w:shd w:val="clear" w:color="auto" w:fill="auto"/>
          </w:tcPr>
          <w:p w:rsidR="0075683F" w:rsidRDefault="0075683F" w:rsidP="0075683F">
            <w:r>
              <w:t>Operator</w:t>
            </w:r>
          </w:p>
        </w:tc>
        <w:tc>
          <w:tcPr>
            <w:tcW w:w="7484" w:type="dxa"/>
            <w:shd w:val="clear" w:color="auto" w:fill="auto"/>
          </w:tcPr>
          <w:p w:rsidR="0075683F" w:rsidRDefault="0075683F" w:rsidP="0075683F">
            <w:r>
              <w:t>Follow all instructions provided by employer. Comply with all traffic laws. Operate equipment in a safe responsible manner using all safety features.</w:t>
            </w:r>
          </w:p>
        </w:tc>
      </w:tr>
      <w:tr w:rsidR="0075683F" w:rsidTr="009C687C">
        <w:tc>
          <w:tcPr>
            <w:tcW w:w="2524" w:type="dxa"/>
            <w:shd w:val="clear" w:color="auto" w:fill="auto"/>
          </w:tcPr>
          <w:p w:rsidR="0075683F" w:rsidRDefault="0075683F" w:rsidP="0075683F">
            <w:r>
              <w:t>Helper</w:t>
            </w:r>
          </w:p>
        </w:tc>
        <w:tc>
          <w:tcPr>
            <w:tcW w:w="7484" w:type="dxa"/>
            <w:shd w:val="clear" w:color="auto" w:fill="auto"/>
          </w:tcPr>
          <w:p w:rsidR="0075683F" w:rsidRDefault="0075683F" w:rsidP="0075683F">
            <w:r>
              <w:t>Assist operator while not endangering yourself or others.</w:t>
            </w:r>
          </w:p>
        </w:tc>
      </w:tr>
    </w:tbl>
    <w:p w:rsidR="0075683F" w:rsidRDefault="0075683F" w:rsidP="0075683F">
      <w:pPr>
        <w:pStyle w:val="BodyContent"/>
        <w:spacing w:before="0" w:beforeAutospacing="0" w:after="0" w:afterAutospacing="0" w:line="240" w:lineRule="auto"/>
        <w:ind w:right="1440"/>
        <w:rPr>
          <w:rFonts w:ascii="HelveticaNeueLT Std Lt Ext" w:hAnsi="HelveticaNeueLT Std Lt Ext"/>
        </w:rPr>
      </w:pPr>
    </w:p>
    <w:p w:rsidR="009C687C" w:rsidRDefault="009C687C" w:rsidP="0075683F">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678"/>
        <w:gridCol w:w="3330"/>
      </w:tblGrid>
      <w:tr w:rsidR="0075683F" w:rsidRPr="00CA6227" w:rsidTr="009C687C">
        <w:trPr>
          <w:trHeight w:val="266"/>
        </w:trPr>
        <w:tc>
          <w:tcPr>
            <w:tcW w:w="10008" w:type="dxa"/>
            <w:gridSpan w:val="2"/>
            <w:shd w:val="clear" w:color="auto" w:fill="auto"/>
          </w:tcPr>
          <w:p w:rsidR="0075683F" w:rsidRPr="00CA6227" w:rsidRDefault="0075683F" w:rsidP="00E375D9">
            <w:pPr>
              <w:pStyle w:val="Heading3"/>
            </w:pPr>
            <w:r w:rsidRPr="00CA6227">
              <w:t>Job Task Assessment</w:t>
            </w:r>
          </w:p>
          <w:p w:rsidR="0075683F" w:rsidRPr="00CA6227" w:rsidRDefault="0075683F" w:rsidP="00E375D9">
            <w:pPr>
              <w:pStyle w:val="Heading1"/>
            </w:pPr>
            <w:r w:rsidRPr="00CA6227">
              <w:t xml:space="preserve">(List all the tasks </w:t>
            </w:r>
            <w:r>
              <w:t xml:space="preserve">&amp; </w:t>
            </w:r>
            <w:r w:rsidRPr="00CA6227">
              <w:t xml:space="preserve">associated </w:t>
            </w:r>
            <w:r>
              <w:t>hazards for</w:t>
            </w:r>
            <w:r w:rsidRPr="00CA6227">
              <w:t xml:space="preserve"> the job being evaluated)</w:t>
            </w:r>
          </w:p>
        </w:tc>
      </w:tr>
      <w:tr w:rsidR="0075683F" w:rsidRPr="00CA6227" w:rsidTr="009C687C">
        <w:trPr>
          <w:trHeight w:val="266"/>
        </w:trPr>
        <w:tc>
          <w:tcPr>
            <w:tcW w:w="6678" w:type="dxa"/>
            <w:shd w:val="clear" w:color="auto" w:fill="auto"/>
          </w:tcPr>
          <w:p w:rsidR="0075683F" w:rsidRPr="00CA6227" w:rsidRDefault="0075683F" w:rsidP="00E375D9">
            <w:pPr>
              <w:pStyle w:val="Heading1"/>
            </w:pPr>
            <w:r w:rsidRPr="00CA6227">
              <w:t>Job Task</w:t>
            </w:r>
          </w:p>
        </w:tc>
        <w:tc>
          <w:tcPr>
            <w:tcW w:w="3330" w:type="dxa"/>
            <w:shd w:val="clear" w:color="auto" w:fill="auto"/>
          </w:tcPr>
          <w:p w:rsidR="0075683F" w:rsidRPr="00CA6227" w:rsidRDefault="0075683F" w:rsidP="00E375D9">
            <w:pPr>
              <w:pStyle w:val="Heading1"/>
            </w:pPr>
            <w:r w:rsidRPr="00CA6227">
              <w:t>Hazards</w:t>
            </w:r>
          </w:p>
        </w:tc>
      </w:tr>
      <w:tr w:rsidR="0075683F" w:rsidTr="009C687C">
        <w:trPr>
          <w:trHeight w:val="262"/>
        </w:trPr>
        <w:tc>
          <w:tcPr>
            <w:tcW w:w="6678" w:type="dxa"/>
            <w:shd w:val="clear" w:color="auto" w:fill="auto"/>
          </w:tcPr>
          <w:p w:rsidR="0075683F" w:rsidRDefault="0075683F" w:rsidP="00E375D9">
            <w:r>
              <w:t>Pre-operational inspection of equipment, prior to starting any engines or moving anything</w:t>
            </w:r>
          </w:p>
        </w:tc>
        <w:tc>
          <w:tcPr>
            <w:tcW w:w="3330" w:type="dxa"/>
            <w:shd w:val="clear" w:color="auto" w:fill="auto"/>
          </w:tcPr>
          <w:p w:rsidR="0075683F" w:rsidRDefault="0075683F" w:rsidP="00E375D9"/>
        </w:tc>
      </w:tr>
      <w:tr w:rsidR="0075683F" w:rsidTr="009C687C">
        <w:trPr>
          <w:trHeight w:val="262"/>
        </w:trPr>
        <w:tc>
          <w:tcPr>
            <w:tcW w:w="6678" w:type="dxa"/>
            <w:shd w:val="clear" w:color="auto" w:fill="auto"/>
          </w:tcPr>
          <w:p w:rsidR="0075683F" w:rsidRDefault="0075683F" w:rsidP="00E375D9">
            <w:r>
              <w:t>Verify that all required lighting and markings are present and working</w:t>
            </w:r>
          </w:p>
        </w:tc>
        <w:tc>
          <w:tcPr>
            <w:tcW w:w="3330" w:type="dxa"/>
            <w:shd w:val="clear" w:color="auto" w:fill="auto"/>
          </w:tcPr>
          <w:p w:rsidR="0075683F" w:rsidRDefault="0075683F" w:rsidP="00E375D9"/>
        </w:tc>
      </w:tr>
      <w:tr w:rsidR="0075683F" w:rsidTr="009C687C">
        <w:trPr>
          <w:trHeight w:val="262"/>
        </w:trPr>
        <w:tc>
          <w:tcPr>
            <w:tcW w:w="6678" w:type="dxa"/>
            <w:shd w:val="clear" w:color="auto" w:fill="auto"/>
          </w:tcPr>
          <w:p w:rsidR="0075683F" w:rsidRDefault="0075683F" w:rsidP="00E375D9">
            <w:r w:rsidRPr="009F77D8">
              <w:t>Hook up implement</w:t>
            </w:r>
            <w:r>
              <w:t xml:space="preserve"> with assistance of helper. Remember – no one is step between the tractor and equipment when the tractor is in gear.</w:t>
            </w:r>
          </w:p>
        </w:tc>
        <w:tc>
          <w:tcPr>
            <w:tcW w:w="3330" w:type="dxa"/>
            <w:shd w:val="clear" w:color="auto" w:fill="auto"/>
          </w:tcPr>
          <w:p w:rsidR="0075683F" w:rsidRDefault="0075683F" w:rsidP="00E375D9">
            <w:r>
              <w:t xml:space="preserve">Pinches, crush, cuts, </w:t>
            </w:r>
            <w:proofErr w:type="spellStart"/>
            <w:r>
              <w:t>runover</w:t>
            </w:r>
            <w:proofErr w:type="spellEnd"/>
          </w:p>
        </w:tc>
      </w:tr>
      <w:tr w:rsidR="0075683F" w:rsidTr="009C687C">
        <w:trPr>
          <w:trHeight w:val="262"/>
        </w:trPr>
        <w:tc>
          <w:tcPr>
            <w:tcW w:w="6678" w:type="dxa"/>
            <w:shd w:val="clear" w:color="auto" w:fill="auto"/>
          </w:tcPr>
          <w:p w:rsidR="0075683F" w:rsidRDefault="0075683F" w:rsidP="00E375D9">
            <w:r>
              <w:t>Confirm that all equipment components are secured in transport position.</w:t>
            </w:r>
          </w:p>
        </w:tc>
        <w:tc>
          <w:tcPr>
            <w:tcW w:w="3330" w:type="dxa"/>
            <w:shd w:val="clear" w:color="auto" w:fill="auto"/>
          </w:tcPr>
          <w:p w:rsidR="0075683F" w:rsidRDefault="0075683F" w:rsidP="00E375D9"/>
        </w:tc>
      </w:tr>
      <w:tr w:rsidR="0075683F" w:rsidTr="009C687C">
        <w:trPr>
          <w:trHeight w:val="262"/>
        </w:trPr>
        <w:tc>
          <w:tcPr>
            <w:tcW w:w="6678" w:type="dxa"/>
            <w:shd w:val="clear" w:color="auto" w:fill="auto"/>
          </w:tcPr>
          <w:p w:rsidR="0075683F" w:rsidRDefault="0075683F" w:rsidP="00E375D9">
            <w:r>
              <w:t>Confirm that two way radios are working between pilot vehicle and tractor prior to putting equipment into motion.</w:t>
            </w:r>
          </w:p>
        </w:tc>
        <w:tc>
          <w:tcPr>
            <w:tcW w:w="3330" w:type="dxa"/>
            <w:shd w:val="clear" w:color="auto" w:fill="auto"/>
          </w:tcPr>
          <w:p w:rsidR="0075683F" w:rsidRDefault="0075683F" w:rsidP="00E375D9"/>
        </w:tc>
      </w:tr>
      <w:tr w:rsidR="0075683F" w:rsidTr="009C687C">
        <w:trPr>
          <w:trHeight w:val="262"/>
        </w:trPr>
        <w:tc>
          <w:tcPr>
            <w:tcW w:w="6678" w:type="dxa"/>
            <w:shd w:val="clear" w:color="auto" w:fill="auto"/>
          </w:tcPr>
          <w:p w:rsidR="0075683F" w:rsidRDefault="0075683F" w:rsidP="00E375D9">
            <w:r>
              <w:t>Move out onto highway with warning lights operating on tractor and pilot vehicle following behind with 4 way flashers activated.</w:t>
            </w:r>
          </w:p>
        </w:tc>
        <w:tc>
          <w:tcPr>
            <w:tcW w:w="3330" w:type="dxa"/>
            <w:shd w:val="clear" w:color="auto" w:fill="auto"/>
          </w:tcPr>
          <w:p w:rsidR="0075683F" w:rsidRDefault="0075683F" w:rsidP="00E375D9">
            <w:r>
              <w:t>Collision with traffic</w:t>
            </w:r>
          </w:p>
        </w:tc>
      </w:tr>
      <w:tr w:rsidR="0075683F" w:rsidTr="009C687C">
        <w:trPr>
          <w:trHeight w:val="262"/>
        </w:trPr>
        <w:tc>
          <w:tcPr>
            <w:tcW w:w="6678" w:type="dxa"/>
            <w:shd w:val="clear" w:color="auto" w:fill="auto"/>
          </w:tcPr>
          <w:p w:rsidR="0075683F" w:rsidRDefault="0075683F" w:rsidP="00E375D9">
            <w:r>
              <w:t>Helper in pilot vehicle is to radio tractor driver when a vehicle approaches from the rear and is about to pass the tractor / equipment.</w:t>
            </w:r>
          </w:p>
        </w:tc>
        <w:tc>
          <w:tcPr>
            <w:tcW w:w="3330" w:type="dxa"/>
            <w:shd w:val="clear" w:color="auto" w:fill="auto"/>
          </w:tcPr>
          <w:p w:rsidR="0075683F" w:rsidRDefault="0075683F" w:rsidP="00E375D9">
            <w:r>
              <w:t>Collision with traffic</w:t>
            </w:r>
          </w:p>
        </w:tc>
      </w:tr>
    </w:tbl>
    <w:p w:rsidR="009C687C" w:rsidRDefault="009C687C">
      <w:r>
        <w:br w:type="page"/>
      </w:r>
    </w:p>
    <w:p w:rsidR="009C687C" w:rsidRDefault="009C687C"/>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678"/>
        <w:gridCol w:w="3330"/>
      </w:tblGrid>
      <w:tr w:rsidR="0075683F" w:rsidTr="009C687C">
        <w:trPr>
          <w:trHeight w:val="262"/>
        </w:trPr>
        <w:tc>
          <w:tcPr>
            <w:tcW w:w="6678" w:type="dxa"/>
            <w:shd w:val="clear" w:color="auto" w:fill="auto"/>
          </w:tcPr>
          <w:p w:rsidR="0075683F" w:rsidRDefault="0075683F" w:rsidP="00E375D9">
            <w:r>
              <w:t>When the tractor operator is approaching the field entrance, the operator is to radio the pilot vehicle driver to confirm that it safe to make the left hand turn.</w:t>
            </w:r>
          </w:p>
        </w:tc>
        <w:tc>
          <w:tcPr>
            <w:tcW w:w="3330" w:type="dxa"/>
            <w:shd w:val="clear" w:color="auto" w:fill="auto"/>
          </w:tcPr>
          <w:p w:rsidR="0075683F" w:rsidRDefault="0075683F" w:rsidP="00E375D9">
            <w:r>
              <w:t>Collision with traffic</w:t>
            </w:r>
          </w:p>
        </w:tc>
      </w:tr>
      <w:tr w:rsidR="0075683F" w:rsidTr="009C687C">
        <w:trPr>
          <w:trHeight w:val="262"/>
        </w:trPr>
        <w:tc>
          <w:tcPr>
            <w:tcW w:w="6678" w:type="dxa"/>
            <w:shd w:val="clear" w:color="auto" w:fill="auto"/>
          </w:tcPr>
          <w:p w:rsidR="0075683F" w:rsidRDefault="0075683F" w:rsidP="00E375D9">
            <w:r>
              <w:t xml:space="preserve">If a vehicle is approaching from the rear the tractor operator is to pull over to the right and wait until the pilot vehicle driver confirms that all is clear and it is safe to proceed turning left. </w:t>
            </w:r>
          </w:p>
        </w:tc>
        <w:tc>
          <w:tcPr>
            <w:tcW w:w="3330" w:type="dxa"/>
            <w:shd w:val="clear" w:color="auto" w:fill="auto"/>
          </w:tcPr>
          <w:p w:rsidR="0075683F" w:rsidRDefault="0075683F" w:rsidP="00E375D9">
            <w:r>
              <w:t>Collision with traffic or roadside infrastructure</w:t>
            </w:r>
          </w:p>
        </w:tc>
      </w:tr>
    </w:tbl>
    <w:p w:rsidR="009C687C" w:rsidRDefault="009C687C"/>
    <w:p w:rsidR="009C687C" w:rsidRDefault="009C687C"/>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75683F" w:rsidRPr="00277BE7" w:rsidTr="009C687C">
        <w:tc>
          <w:tcPr>
            <w:tcW w:w="10008" w:type="dxa"/>
            <w:shd w:val="clear" w:color="auto" w:fill="auto"/>
          </w:tcPr>
          <w:p w:rsidR="0075683F" w:rsidRDefault="0075683F" w:rsidP="00E375D9">
            <w:pPr>
              <w:pStyle w:val="Heading3"/>
            </w:pPr>
            <w:r w:rsidRPr="00277BE7">
              <w:t>Hazard Controls</w:t>
            </w:r>
          </w:p>
          <w:p w:rsidR="0075683F" w:rsidRPr="00277BE7" w:rsidRDefault="0075683F" w:rsidP="00E375D9">
            <w:pPr>
              <w:pStyle w:val="Heading1"/>
            </w:pPr>
            <w:r>
              <w:t>(Describe</w:t>
            </w:r>
            <w:r w:rsidRPr="00CA6227">
              <w:t xml:space="preserve"> the controls that will be implemented </w:t>
            </w:r>
            <w:r>
              <w:t xml:space="preserve">to </w:t>
            </w:r>
            <w:r w:rsidRPr="00CA6227">
              <w:t>remove hazards</w:t>
            </w:r>
            <w:r>
              <w:t xml:space="preserve"> – elimination, substitution, engineered, administrative, PPE)</w:t>
            </w:r>
          </w:p>
        </w:tc>
      </w:tr>
      <w:tr w:rsidR="0075683F" w:rsidTr="009C687C">
        <w:trPr>
          <w:trHeight w:val="342"/>
        </w:trPr>
        <w:tc>
          <w:tcPr>
            <w:tcW w:w="10008" w:type="dxa"/>
            <w:shd w:val="clear" w:color="auto" w:fill="auto"/>
          </w:tcPr>
          <w:p w:rsidR="0075683F" w:rsidRPr="005D1068" w:rsidRDefault="0075683F" w:rsidP="00E375D9">
            <w:r>
              <w:t>Warning lights and markings</w:t>
            </w:r>
          </w:p>
        </w:tc>
      </w:tr>
      <w:tr w:rsidR="0075683F" w:rsidTr="009C687C">
        <w:trPr>
          <w:trHeight w:val="261"/>
        </w:trPr>
        <w:tc>
          <w:tcPr>
            <w:tcW w:w="10008" w:type="dxa"/>
            <w:shd w:val="clear" w:color="auto" w:fill="auto"/>
          </w:tcPr>
          <w:p w:rsidR="0075683F" w:rsidRPr="005D1068" w:rsidRDefault="0075683F" w:rsidP="00E375D9">
            <w:r>
              <w:t>Pilot vehicle and two way communications</w:t>
            </w:r>
          </w:p>
        </w:tc>
      </w:tr>
    </w:tbl>
    <w:p w:rsidR="0075683F" w:rsidRDefault="0075683F" w:rsidP="0075683F">
      <w:pPr>
        <w:pStyle w:val="BodyContent"/>
        <w:spacing w:before="0" w:beforeAutospacing="0" w:after="0" w:afterAutospacing="0" w:line="240" w:lineRule="auto"/>
        <w:ind w:right="1440"/>
        <w:rPr>
          <w:rFonts w:ascii="HelveticaNeueLT Std Lt Ext" w:hAnsi="HelveticaNeueLT Std Lt Ext"/>
        </w:rPr>
      </w:pPr>
    </w:p>
    <w:p w:rsidR="009C687C" w:rsidRDefault="009C687C" w:rsidP="0075683F">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75683F" w:rsidRPr="00277BE7" w:rsidTr="009C687C">
        <w:tc>
          <w:tcPr>
            <w:tcW w:w="10008" w:type="dxa"/>
            <w:shd w:val="clear" w:color="auto" w:fill="auto"/>
            <w:vAlign w:val="center"/>
          </w:tcPr>
          <w:p w:rsidR="0075683F" w:rsidRDefault="00E375D9" w:rsidP="00E375D9">
            <w:pPr>
              <w:pStyle w:val="Heading3"/>
            </w:pPr>
            <w:r>
              <w:t>Skill Level / Training Required to Perform the J</w:t>
            </w:r>
            <w:r w:rsidR="0075683F" w:rsidRPr="00277BE7">
              <w:t>ob</w:t>
            </w:r>
          </w:p>
          <w:p w:rsidR="0075683F" w:rsidRPr="0062478E" w:rsidRDefault="0075683F" w:rsidP="00E375D9">
            <w:pPr>
              <w:pStyle w:val="Heading1"/>
            </w:pPr>
            <w:r>
              <w:t>(L</w:t>
            </w:r>
            <w:r w:rsidRPr="00CA6227">
              <w:t>ist training requirements</w:t>
            </w:r>
            <w:r>
              <w:t>)</w:t>
            </w:r>
          </w:p>
        </w:tc>
      </w:tr>
      <w:tr w:rsidR="0075683F" w:rsidTr="009C687C">
        <w:tc>
          <w:tcPr>
            <w:tcW w:w="10008" w:type="dxa"/>
            <w:shd w:val="clear" w:color="auto" w:fill="auto"/>
          </w:tcPr>
          <w:p w:rsidR="0075683F" w:rsidRPr="009F7E0F" w:rsidRDefault="0075683F" w:rsidP="00E375D9">
            <w:r w:rsidRPr="009F7E0F">
              <w:t>All drivers must have a valid driver’s license and have been de</w:t>
            </w:r>
            <w:r>
              <w:t>e</w:t>
            </w:r>
            <w:r w:rsidRPr="009F7E0F">
              <w:t xml:space="preserve">med to be </w:t>
            </w:r>
            <w:r>
              <w:t xml:space="preserve">a </w:t>
            </w:r>
            <w:r w:rsidRPr="009F7E0F">
              <w:t>competent operator / driver.</w:t>
            </w:r>
          </w:p>
        </w:tc>
      </w:tr>
    </w:tbl>
    <w:p w:rsidR="0075683F" w:rsidRDefault="0075683F" w:rsidP="0075683F">
      <w:pPr>
        <w:pStyle w:val="BodyContent"/>
        <w:spacing w:before="0" w:beforeAutospacing="0" w:after="0" w:afterAutospacing="0" w:line="240" w:lineRule="auto"/>
        <w:ind w:right="1440"/>
        <w:rPr>
          <w:rFonts w:ascii="HelveticaNeueLT Std Lt Ext" w:hAnsi="HelveticaNeueLT Std Lt Ext"/>
        </w:rPr>
      </w:pPr>
    </w:p>
    <w:p w:rsidR="009C687C" w:rsidRDefault="009C687C" w:rsidP="0075683F">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75683F" w:rsidRPr="00CA6227" w:rsidTr="009C687C">
        <w:tc>
          <w:tcPr>
            <w:tcW w:w="10008" w:type="dxa"/>
            <w:shd w:val="clear" w:color="auto" w:fill="auto"/>
          </w:tcPr>
          <w:p w:rsidR="0075683F" w:rsidRDefault="00E375D9" w:rsidP="00E375D9">
            <w:pPr>
              <w:pStyle w:val="Heading3"/>
            </w:pPr>
            <w:r>
              <w:t>Communications P</w:t>
            </w:r>
            <w:r w:rsidR="0075683F" w:rsidRPr="00CA6227">
              <w:t>rocess</w:t>
            </w:r>
            <w:r w:rsidR="0075683F">
              <w:t>es</w:t>
            </w:r>
          </w:p>
          <w:p w:rsidR="0075683F" w:rsidRPr="0062478E" w:rsidRDefault="0075683F" w:rsidP="00E375D9">
            <w:pPr>
              <w:pStyle w:val="Heading1"/>
            </w:pPr>
            <w:r>
              <w:t>(C</w:t>
            </w:r>
            <w:r w:rsidRPr="00CA6227">
              <w:t>onsider working alone, further instructions, concerns, how will assistance be delivered)</w:t>
            </w:r>
          </w:p>
        </w:tc>
      </w:tr>
      <w:tr w:rsidR="0075683F" w:rsidTr="009C687C">
        <w:tc>
          <w:tcPr>
            <w:tcW w:w="10008" w:type="dxa"/>
            <w:shd w:val="clear" w:color="auto" w:fill="auto"/>
          </w:tcPr>
          <w:p w:rsidR="0075683F" w:rsidRDefault="0075683F" w:rsidP="00E375D9">
            <w:r w:rsidRPr="000313BD">
              <w:t>Cell phones and two-way radios are to be available at all times. Any problems or concerns should be called into the farm owner/manager.</w:t>
            </w:r>
          </w:p>
        </w:tc>
      </w:tr>
    </w:tbl>
    <w:p w:rsidR="0075683F" w:rsidRDefault="0075683F" w:rsidP="0075683F">
      <w:pPr>
        <w:pStyle w:val="BodyContent"/>
        <w:spacing w:before="0" w:beforeAutospacing="0" w:after="0" w:afterAutospacing="0" w:line="240" w:lineRule="auto"/>
        <w:ind w:right="1440"/>
        <w:rPr>
          <w:rFonts w:ascii="HelveticaNeueLT Std Lt Ext" w:hAnsi="HelveticaNeueLT Std Lt Ext"/>
        </w:rPr>
      </w:pPr>
    </w:p>
    <w:p w:rsidR="009C687C" w:rsidRDefault="009C687C" w:rsidP="0075683F">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75683F" w:rsidRPr="00CA6227" w:rsidTr="009C687C">
        <w:tc>
          <w:tcPr>
            <w:tcW w:w="10008" w:type="dxa"/>
            <w:shd w:val="clear" w:color="auto" w:fill="auto"/>
          </w:tcPr>
          <w:p w:rsidR="0075683F" w:rsidRDefault="0075683F" w:rsidP="00E375D9">
            <w:pPr>
              <w:pStyle w:val="Heading3"/>
            </w:pPr>
            <w:r>
              <w:t>Emergency Procedures</w:t>
            </w:r>
          </w:p>
          <w:p w:rsidR="0075683F" w:rsidRPr="0062478E" w:rsidRDefault="0075683F" w:rsidP="00E375D9">
            <w:pPr>
              <w:pStyle w:val="Heading1"/>
            </w:pPr>
            <w:r>
              <w:t>(C</w:t>
            </w:r>
            <w:r w:rsidRPr="00CA6227">
              <w:t xml:space="preserve">onsider </w:t>
            </w:r>
            <w:r>
              <w:t>how the worker will initiate an emergency response</w:t>
            </w:r>
            <w:r w:rsidRPr="00CA6227">
              <w:t>)</w:t>
            </w:r>
          </w:p>
        </w:tc>
      </w:tr>
      <w:tr w:rsidR="0075683F" w:rsidTr="009C687C">
        <w:tc>
          <w:tcPr>
            <w:tcW w:w="10008" w:type="dxa"/>
            <w:shd w:val="clear" w:color="auto" w:fill="auto"/>
          </w:tcPr>
          <w:p w:rsidR="0075683F" w:rsidRPr="005D1068" w:rsidRDefault="0075683F" w:rsidP="00E375D9">
            <w:r>
              <w:t>In the event of a collision resulting in injury or damage to third party vehicles or infrastructure, assess the situation and provide first aid or take actions to prevent the escalation of injury or damage, then call 911.</w:t>
            </w:r>
          </w:p>
        </w:tc>
      </w:tr>
      <w:tr w:rsidR="0075683F" w:rsidTr="009C687C">
        <w:tc>
          <w:tcPr>
            <w:tcW w:w="10008" w:type="dxa"/>
            <w:shd w:val="clear" w:color="auto" w:fill="auto"/>
          </w:tcPr>
          <w:p w:rsidR="0075683F" w:rsidRPr="009F7E0F" w:rsidRDefault="0075683F" w:rsidP="00E375D9">
            <w:r w:rsidRPr="00FA7C8C">
              <w:t>Call</w:t>
            </w:r>
            <w:r>
              <w:t xml:space="preserve"> Ashton to advice of the situation.</w:t>
            </w:r>
          </w:p>
        </w:tc>
      </w:tr>
    </w:tbl>
    <w:p w:rsidR="0075683F" w:rsidRDefault="0075683F" w:rsidP="0075683F">
      <w:pPr>
        <w:pStyle w:val="BodyContent"/>
        <w:spacing w:before="0" w:beforeAutospacing="0" w:after="0" w:afterAutospacing="0" w:line="240" w:lineRule="auto"/>
        <w:ind w:right="1440"/>
        <w:rPr>
          <w:rFonts w:ascii="HelveticaNeueLT Std Lt Ext" w:hAnsi="HelveticaNeueLT Std Lt Ext"/>
        </w:rPr>
      </w:pPr>
    </w:p>
    <w:p w:rsidR="009C687C" w:rsidRDefault="009C687C" w:rsidP="0075683F">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75683F" w:rsidRPr="00CA6227" w:rsidTr="009C687C">
        <w:tc>
          <w:tcPr>
            <w:tcW w:w="10008" w:type="dxa"/>
            <w:shd w:val="clear" w:color="auto" w:fill="auto"/>
          </w:tcPr>
          <w:p w:rsidR="0075683F" w:rsidRDefault="0075683F" w:rsidP="00E375D9">
            <w:pPr>
              <w:pStyle w:val="Heading3"/>
            </w:pPr>
            <w:r>
              <w:t>Expected Result</w:t>
            </w:r>
          </w:p>
          <w:p w:rsidR="0075683F" w:rsidRPr="0062478E" w:rsidRDefault="0075683F" w:rsidP="00E375D9">
            <w:pPr>
              <w:pStyle w:val="Heading1"/>
            </w:pPr>
            <w:r>
              <w:t>(C</w:t>
            </w:r>
            <w:r w:rsidRPr="00CA6227">
              <w:t xml:space="preserve">onsider </w:t>
            </w:r>
            <w:r>
              <w:t>the benefits of the Standard Operating Practice for farm operations</w:t>
            </w:r>
            <w:r w:rsidRPr="00CA6227">
              <w:t>)</w:t>
            </w:r>
          </w:p>
        </w:tc>
      </w:tr>
      <w:tr w:rsidR="0075683F" w:rsidTr="009C687C">
        <w:tc>
          <w:tcPr>
            <w:tcW w:w="10008" w:type="dxa"/>
            <w:shd w:val="clear" w:color="auto" w:fill="auto"/>
          </w:tcPr>
          <w:p w:rsidR="0075683F" w:rsidRPr="00FA7C8C" w:rsidRDefault="0075683F" w:rsidP="00E375D9">
            <w:r>
              <w:t>Equipment will be expediently moved to the work location without damage or collision with other vehicles or infrastructure.</w:t>
            </w:r>
          </w:p>
        </w:tc>
      </w:tr>
    </w:tbl>
    <w:p w:rsidR="0075683F" w:rsidRPr="003B4ABA" w:rsidRDefault="0075683F" w:rsidP="0075683F">
      <w:pPr>
        <w:rPr>
          <w:rFonts w:ascii="HelveticaNeueLT Std Lt Ext" w:hAnsi="HelveticaNeueLT Std Lt Ext"/>
          <w:color w:val="333333"/>
          <w:sz w:val="22"/>
          <w:szCs w:val="20"/>
        </w:rPr>
      </w:pPr>
    </w:p>
    <w:p w:rsidR="00722EE2" w:rsidRDefault="00722EE2" w:rsidP="00C83B33">
      <w:bookmarkStart w:id="0" w:name="_GoBack"/>
      <w:bookmarkEnd w:id="0"/>
    </w:p>
    <w:sectPr w:rsidR="00722EE2" w:rsidSect="00D21883">
      <w:headerReference w:type="default" r:id="rId11"/>
      <w:footerReference w:type="default" r:id="rId12"/>
      <w:type w:val="continuous"/>
      <w:pgSz w:w="12240" w:h="15840" w:code="1"/>
      <w:pgMar w:top="1385" w:right="0" w:bottom="1440" w:left="0"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1AD" w:rsidRDefault="00DE31AD">
      <w:r>
        <w:separator/>
      </w:r>
    </w:p>
  </w:endnote>
  <w:endnote w:type="continuationSeparator" w:id="0">
    <w:p w:rsidR="00DE31AD" w:rsidRDefault="00DE3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NeueLT Std Med Cn">
    <w:altName w:val="Cambria"/>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panose1 w:val="020B0403020202020204"/>
    <w:charset w:val="00"/>
    <w:family w:val="swiss"/>
    <w:notTrueType/>
    <w:pitch w:val="variable"/>
    <w:sig w:usb0="800000AF" w:usb1="4000204A" w:usb2="00000000" w:usb3="00000000" w:csb0="00000001" w:csb1="00000000"/>
  </w:font>
  <w:font w:name="HelveticaNeueLT Std">
    <w:panose1 w:val="020B0604020202020204"/>
    <w:charset w:val="00"/>
    <w:family w:val="swiss"/>
    <w:notTrueType/>
    <w:pitch w:val="variable"/>
    <w:sig w:usb0="800000AF" w:usb1="4000204A" w:usb2="00000000" w:usb3="00000000" w:csb0="00000001" w:csb1="00000000"/>
  </w:font>
  <w:font w:name="HelveticaNeueLT Std Med">
    <w:panose1 w:val="020B0604020202020204"/>
    <w:charset w:val="00"/>
    <w:family w:val="swiss"/>
    <w:notTrueType/>
    <w:pitch w:val="variable"/>
    <w:sig w:usb0="800000AF" w:usb1="4000204A" w:usb2="00000000" w:usb3="00000000" w:csb0="00000001" w:csb1="00000000"/>
  </w:font>
  <w:font w:name="Helvetica Neue Bold Condensed">
    <w:altName w:val="Bernard MT Condensed"/>
    <w:charset w:val="00"/>
    <w:family w:val="auto"/>
    <w:pitch w:val="variable"/>
    <w:sig w:usb0="A00002FF" w:usb1="5000205A" w:usb2="00000000" w:usb3="00000000" w:csb0="00000001" w:csb1="00000000"/>
  </w:font>
  <w:font w:name="HelveticaNeueLT Std Cn">
    <w:altName w:val="Cambria"/>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NeueLT Std Lt Ext">
    <w:altName w:val="Cambria"/>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87C" w:rsidRPr="00F42EE1" w:rsidRDefault="009C687C" w:rsidP="009C687C">
    <w:pPr>
      <w:pStyle w:val="ListParagraph"/>
      <w:ind w:left="1267" w:right="806"/>
      <w:jc w:val="both"/>
      <w:rPr>
        <w:rFonts w:ascii="HelveticaNeueLT Std" w:hAnsi="HelveticaNeueLT Std"/>
        <w:sz w:val="16"/>
        <w:szCs w:val="16"/>
      </w:rPr>
    </w:pPr>
    <w:r w:rsidRPr="00F42EE1">
      <w:rPr>
        <w:rFonts w:ascii="HelveticaNeueLT Std" w:hAnsi="HelveticaNeueLT Std"/>
        <w:sz w:val="16"/>
        <w:szCs w:val="16"/>
      </w:rPr>
      <w:t xml:space="preserve">NOTE: </w:t>
    </w:r>
    <w:r>
      <w:rPr>
        <w:rFonts w:ascii="HelveticaNeueLT Std" w:hAnsi="HelveticaNeueLT Std"/>
        <w:sz w:val="16"/>
        <w:szCs w:val="16"/>
      </w:rPr>
      <w:t>T</w:t>
    </w:r>
    <w:r w:rsidRPr="00F42EE1">
      <w:rPr>
        <w:rFonts w:ascii="HelveticaNeueLT Std" w:hAnsi="HelveticaNeueLT Std"/>
        <w:sz w:val="16"/>
        <w:szCs w:val="16"/>
      </w:rPr>
      <w:t>his integrated safety Standard Operating Practice is a sample of procedures that were developed for a specific workplace with specific equipm</w:t>
    </w:r>
    <w:r>
      <w:rPr>
        <w:rFonts w:ascii="HelveticaNeueLT Std" w:hAnsi="HelveticaNeueLT Std"/>
        <w:sz w:val="16"/>
        <w:szCs w:val="16"/>
      </w:rPr>
      <w:t xml:space="preserve">ent, conditions and practices. </w:t>
    </w:r>
    <w:r w:rsidRPr="00F42EE1">
      <w:rPr>
        <w:rFonts w:ascii="HelveticaNeueLT Std" w:hAnsi="HelveticaNeueLT Std"/>
        <w:sz w:val="16"/>
        <w:szCs w:val="16"/>
      </w:rPr>
      <w:t xml:space="preserve">To maximize effectiveness of this </w:t>
    </w:r>
    <w:proofErr w:type="spellStart"/>
    <w:r w:rsidRPr="00F42EE1">
      <w:rPr>
        <w:rFonts w:ascii="HelveticaNeueLT Std" w:hAnsi="HelveticaNeueLT Std"/>
        <w:sz w:val="16"/>
        <w:szCs w:val="16"/>
      </w:rPr>
      <w:t>isSOP</w:t>
    </w:r>
    <w:proofErr w:type="spellEnd"/>
    <w:r w:rsidRPr="00F42EE1">
      <w:rPr>
        <w:rFonts w:ascii="HelveticaNeueLT Std" w:hAnsi="HelveticaNeueLT Std"/>
        <w:sz w:val="16"/>
        <w:szCs w:val="16"/>
      </w:rPr>
      <w:t xml:space="preserve"> users must modify it to be reflective of their particular operation, equipment, facilities, practices regulatory requirements and hazards. CASA expressly disclaims any warranty or liability for errors and omissions in the content of this </w:t>
    </w:r>
    <w:proofErr w:type="spellStart"/>
    <w:r w:rsidRPr="00F42EE1">
      <w:rPr>
        <w:rFonts w:ascii="HelveticaNeueLT Std" w:hAnsi="HelveticaNeueLT Std"/>
        <w:sz w:val="16"/>
        <w:szCs w:val="16"/>
      </w:rPr>
      <w:t>isSOP</w:t>
    </w:r>
    <w:proofErr w:type="spellEnd"/>
    <w:r w:rsidRPr="00F42EE1">
      <w:rPr>
        <w:rFonts w:ascii="HelveticaNeueLT Std" w:hAnsi="HelveticaNeueLT Std"/>
        <w:sz w:val="16"/>
        <w:szCs w:val="16"/>
      </w:rPr>
      <w:t>.</w:t>
    </w:r>
  </w:p>
  <w:p w:rsidR="009C687C" w:rsidRPr="00F42EE1" w:rsidRDefault="009C687C" w:rsidP="009C687C">
    <w:r w:rsidRPr="00F42EE1">
      <w:rPr>
        <w:noProof/>
      </w:rPr>
      <w:drawing>
        <wp:inline distT="0" distB="0" distL="0" distR="0" wp14:anchorId="28F23A6B" wp14:editId="6FB7D23E">
          <wp:extent cx="2238375" cy="161925"/>
          <wp:effectExtent l="0" t="0" r="9525" b="9525"/>
          <wp:docPr id="15" name="Picture 15" descr="Backgroun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groun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161925"/>
                  </a:xfrm>
                  <a:prstGeom prst="rect">
                    <a:avLst/>
                  </a:prstGeom>
                  <a:noFill/>
                  <a:ln>
                    <a:noFill/>
                  </a:ln>
                </pic:spPr>
              </pic:pic>
            </a:graphicData>
          </a:graphic>
        </wp:inline>
      </w:drawing>
    </w:r>
  </w:p>
  <w:p w:rsidR="009C687C" w:rsidRPr="00F42EE1" w:rsidRDefault="009C687C" w:rsidP="009C687C">
    <w:pPr>
      <w:tabs>
        <w:tab w:val="left" w:pos="1080"/>
      </w:tabs>
      <w:ind w:left="720"/>
      <w:rPr>
        <w:sz w:val="18"/>
      </w:rPr>
    </w:pPr>
    <w:r w:rsidRPr="00F42EE1">
      <w:rPr>
        <w:sz w:val="18"/>
      </w:rPr>
      <w:fldChar w:fldCharType="begin"/>
    </w:r>
    <w:r w:rsidRPr="00F42EE1">
      <w:rPr>
        <w:sz w:val="18"/>
      </w:rPr>
      <w:instrText xml:space="preserve"> PAGE </w:instrText>
    </w:r>
    <w:r w:rsidRPr="00F42EE1">
      <w:rPr>
        <w:sz w:val="18"/>
      </w:rPr>
      <w:fldChar w:fldCharType="separate"/>
    </w:r>
    <w:r>
      <w:rPr>
        <w:noProof/>
        <w:sz w:val="18"/>
      </w:rPr>
      <w:t>2</w:t>
    </w:r>
    <w:r w:rsidRPr="00F42EE1">
      <w:rPr>
        <w:sz w:val="18"/>
      </w:rPr>
      <w:fldChar w:fldCharType="end"/>
    </w:r>
    <w:r w:rsidRPr="00F42EE1">
      <w:rPr>
        <w:sz w:val="18"/>
      </w:rPr>
      <w:tab/>
      <w:t>Standard Operating Practices Form</w:t>
    </w:r>
  </w:p>
  <w:p w:rsidR="001A6E0A" w:rsidRDefault="001A6E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1AD" w:rsidRDefault="00DE31AD">
      <w:r>
        <w:separator/>
      </w:r>
    </w:p>
  </w:footnote>
  <w:footnote w:type="continuationSeparator" w:id="0">
    <w:p w:rsidR="00DE31AD" w:rsidRDefault="00DE31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87C" w:rsidRPr="00151061" w:rsidRDefault="009C687C" w:rsidP="009C687C">
    <w:pPr>
      <w:pStyle w:val="Header"/>
      <w:tabs>
        <w:tab w:val="clear" w:pos="4320"/>
        <w:tab w:val="clear" w:pos="8640"/>
        <w:tab w:val="left" w:pos="1050"/>
      </w:tabs>
      <w:rPr>
        <w:color w:val="595959" w:themeColor="text1" w:themeTint="A6"/>
        <w:sz w:val="20"/>
        <w:szCs w:val="20"/>
      </w:rPr>
    </w:pPr>
    <w:r w:rsidRPr="00151061">
      <w:rPr>
        <w:noProof/>
        <w:color w:val="595959" w:themeColor="text1" w:themeTint="A6"/>
        <w:sz w:val="20"/>
        <w:szCs w:val="20"/>
      </w:rPr>
      <w:drawing>
        <wp:anchor distT="0" distB="0" distL="114300" distR="114300" simplePos="0" relativeHeight="251660288" behindDoc="1" locked="0" layoutInCell="1" allowOverlap="1" wp14:anchorId="74B150EB" wp14:editId="517A32BE">
          <wp:simplePos x="0" y="0"/>
          <wp:positionH relativeFrom="column">
            <wp:posOffset>6097270</wp:posOffset>
          </wp:positionH>
          <wp:positionV relativeFrom="paragraph">
            <wp:posOffset>485775</wp:posOffset>
          </wp:positionV>
          <wp:extent cx="1006446" cy="379095"/>
          <wp:effectExtent l="0" t="0" r="3810" b="190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B-Gov 2Color Sunset RGB V.jpg"/>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006446" cy="379095"/>
                  </a:xfrm>
                  <a:prstGeom prst="rect">
                    <a:avLst/>
                  </a:prstGeom>
                </pic:spPr>
              </pic:pic>
            </a:graphicData>
          </a:graphic>
          <wp14:sizeRelH relativeFrom="margin">
            <wp14:pctWidth>0</wp14:pctWidth>
          </wp14:sizeRelH>
          <wp14:sizeRelV relativeFrom="margin">
            <wp14:pctHeight>0</wp14:pctHeight>
          </wp14:sizeRelV>
        </wp:anchor>
      </w:drawing>
    </w:r>
    <w:r w:rsidRPr="00151061">
      <w:rPr>
        <w:color w:val="595959" w:themeColor="text1" w:themeTint="A6"/>
        <w:sz w:val="20"/>
        <w:szCs w:val="20"/>
      </w:rPr>
      <w:drawing>
        <wp:anchor distT="0" distB="0" distL="114300" distR="114300" simplePos="0" relativeHeight="251659264" behindDoc="1" locked="0" layoutInCell="1" allowOverlap="1" wp14:anchorId="57F9881A" wp14:editId="1AE72890">
          <wp:simplePos x="0" y="0"/>
          <wp:positionH relativeFrom="column">
            <wp:posOffset>802234</wp:posOffset>
          </wp:positionH>
          <wp:positionV relativeFrom="paragraph">
            <wp:posOffset>485775</wp:posOffset>
          </wp:positionV>
          <wp:extent cx="1571625" cy="384062"/>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SP Non Logo horizontal bw.png"/>
                  <pic:cNvPicPr/>
                </pic:nvPicPr>
                <pic:blipFill>
                  <a:blip r:embed="rId3">
                    <a:extLst>
                      <a:ext uri="{BEBA8EAE-BF5A-486C-A8C5-ECC9F3942E4B}">
                        <a14:imgProps xmlns:a14="http://schemas.microsoft.com/office/drawing/2010/main">
                          <a14:imgLayer r:embed="rId4">
                            <a14:imgEffect>
                              <a14:saturation sat="66000"/>
                            </a14:imgEffect>
                          </a14:imgLayer>
                        </a14:imgProps>
                      </a:ext>
                      <a:ext uri="{28A0092B-C50C-407E-A947-70E740481C1C}">
                        <a14:useLocalDpi xmlns:a14="http://schemas.microsoft.com/office/drawing/2010/main" val="0"/>
                      </a:ext>
                    </a:extLst>
                  </a:blip>
                  <a:stretch>
                    <a:fillRect/>
                  </a:stretch>
                </pic:blipFill>
                <pic:spPr>
                  <a:xfrm>
                    <a:off x="0" y="0"/>
                    <a:ext cx="1571625" cy="38406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55BE3"/>
    <w:multiLevelType w:val="hybridMultilevel"/>
    <w:tmpl w:val="501EFF40"/>
    <w:lvl w:ilvl="0" w:tplc="FEE2E140">
      <w:start w:val="1"/>
      <w:numFmt w:val="decimal"/>
      <w:pStyle w:val="NumberedList"/>
      <w:lvlText w:val="%1."/>
      <w:lvlJc w:val="left"/>
      <w:pPr>
        <w:tabs>
          <w:tab w:val="num" w:pos="2606"/>
        </w:tabs>
        <w:ind w:left="2606" w:hanging="360"/>
      </w:pPr>
      <w:rPr>
        <w:rFonts w:ascii="HelveticaNeueLT Std Med Cn" w:hAnsi="HelveticaNeueLT Std Med Cn" w:hint="default"/>
        <w:b w:val="0"/>
        <w:i w:val="0"/>
        <w:color w:val="4D7634"/>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01AC54F5"/>
    <w:multiLevelType w:val="hybridMultilevel"/>
    <w:tmpl w:val="069A8A62"/>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DEF4E8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49B1FB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D6B4EC4"/>
    <w:multiLevelType w:val="hybridMultilevel"/>
    <w:tmpl w:val="05E8CFDC"/>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0D9526A"/>
    <w:multiLevelType w:val="hybridMultilevel"/>
    <w:tmpl w:val="CF14CC42"/>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1B13C79"/>
    <w:multiLevelType w:val="hybridMultilevel"/>
    <w:tmpl w:val="E5F0C770"/>
    <w:lvl w:ilvl="0" w:tplc="3E5E1CFC">
      <w:start w:val="1"/>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F44F92"/>
    <w:multiLevelType w:val="hybridMultilevel"/>
    <w:tmpl w:val="A0160874"/>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F3A0CC7"/>
    <w:multiLevelType w:val="hybridMultilevel"/>
    <w:tmpl w:val="C2643142"/>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09E3725"/>
    <w:multiLevelType w:val="hybridMultilevel"/>
    <w:tmpl w:val="6898193A"/>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78A4693"/>
    <w:multiLevelType w:val="hybridMultilevel"/>
    <w:tmpl w:val="890E81EA"/>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C8C56CA"/>
    <w:multiLevelType w:val="multilevel"/>
    <w:tmpl w:val="EB825CC2"/>
    <w:lvl w:ilvl="0">
      <w:start w:val="1"/>
      <w:numFmt w:val="bullet"/>
      <w:lvlText w:val=""/>
      <w:lvlJc w:val="left"/>
      <w:pPr>
        <w:tabs>
          <w:tab w:val="num" w:pos="2606"/>
        </w:tabs>
        <w:ind w:left="2606" w:hanging="360"/>
      </w:pPr>
      <w:rPr>
        <w:rFonts w:ascii="Symbol" w:hAnsi="Symbol" w:hint="default"/>
        <w:color w:val="auto"/>
        <w:sz w:val="28"/>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2" w15:restartNumberingAfterBreak="0">
    <w:nsid w:val="59CB182B"/>
    <w:multiLevelType w:val="hybridMultilevel"/>
    <w:tmpl w:val="E2625DD8"/>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85E350F"/>
    <w:multiLevelType w:val="hybridMultilevel"/>
    <w:tmpl w:val="75887C88"/>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E9E6511"/>
    <w:multiLevelType w:val="hybridMultilevel"/>
    <w:tmpl w:val="2EE096C0"/>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53C55F6"/>
    <w:multiLevelType w:val="hybridMultilevel"/>
    <w:tmpl w:val="ADD8AF84"/>
    <w:lvl w:ilvl="0" w:tplc="DDE20584">
      <w:start w:val="1"/>
      <w:numFmt w:val="bullet"/>
      <w:pStyle w:val="Bullets"/>
      <w:lvlText w:val=""/>
      <w:lvlJc w:val="left"/>
      <w:pPr>
        <w:tabs>
          <w:tab w:val="num" w:pos="3052"/>
        </w:tabs>
        <w:ind w:left="3052" w:hanging="806"/>
      </w:pPr>
      <w:rPr>
        <w:rFonts w:ascii="Symbol" w:hAnsi="Symbol" w:hint="default"/>
        <w:color w:val="4D7634"/>
        <w:sz w:val="28"/>
      </w:rPr>
    </w:lvl>
    <w:lvl w:ilvl="1" w:tplc="00030409" w:tentative="1">
      <w:start w:val="1"/>
      <w:numFmt w:val="bullet"/>
      <w:lvlText w:val="o"/>
      <w:lvlJc w:val="left"/>
      <w:pPr>
        <w:tabs>
          <w:tab w:val="num" w:pos="3600"/>
        </w:tabs>
        <w:ind w:left="3600" w:hanging="360"/>
      </w:pPr>
      <w:rPr>
        <w:rFonts w:ascii="Courier New" w:hAnsi="Courier New" w:hint="default"/>
      </w:rPr>
    </w:lvl>
    <w:lvl w:ilvl="2" w:tplc="00050409" w:tentative="1">
      <w:start w:val="1"/>
      <w:numFmt w:val="bullet"/>
      <w:lvlText w:val=""/>
      <w:lvlJc w:val="left"/>
      <w:pPr>
        <w:tabs>
          <w:tab w:val="num" w:pos="4320"/>
        </w:tabs>
        <w:ind w:left="4320" w:hanging="360"/>
      </w:pPr>
      <w:rPr>
        <w:rFonts w:ascii="Wingdings" w:hAnsi="Wingdings" w:hint="default"/>
      </w:rPr>
    </w:lvl>
    <w:lvl w:ilvl="3" w:tplc="00010409" w:tentative="1">
      <w:start w:val="1"/>
      <w:numFmt w:val="bullet"/>
      <w:lvlText w:val=""/>
      <w:lvlJc w:val="left"/>
      <w:pPr>
        <w:tabs>
          <w:tab w:val="num" w:pos="5040"/>
        </w:tabs>
        <w:ind w:left="5040" w:hanging="360"/>
      </w:pPr>
      <w:rPr>
        <w:rFonts w:ascii="Symbol" w:hAnsi="Symbol" w:hint="default"/>
      </w:rPr>
    </w:lvl>
    <w:lvl w:ilvl="4" w:tplc="00030409" w:tentative="1">
      <w:start w:val="1"/>
      <w:numFmt w:val="bullet"/>
      <w:lvlText w:val="o"/>
      <w:lvlJc w:val="left"/>
      <w:pPr>
        <w:tabs>
          <w:tab w:val="num" w:pos="5760"/>
        </w:tabs>
        <w:ind w:left="5760" w:hanging="360"/>
      </w:pPr>
      <w:rPr>
        <w:rFonts w:ascii="Courier New" w:hAnsi="Courier New" w:hint="default"/>
      </w:rPr>
    </w:lvl>
    <w:lvl w:ilvl="5" w:tplc="00050409" w:tentative="1">
      <w:start w:val="1"/>
      <w:numFmt w:val="bullet"/>
      <w:lvlText w:val=""/>
      <w:lvlJc w:val="left"/>
      <w:pPr>
        <w:tabs>
          <w:tab w:val="num" w:pos="6480"/>
        </w:tabs>
        <w:ind w:left="6480" w:hanging="360"/>
      </w:pPr>
      <w:rPr>
        <w:rFonts w:ascii="Wingdings" w:hAnsi="Wingdings" w:hint="default"/>
      </w:rPr>
    </w:lvl>
    <w:lvl w:ilvl="6" w:tplc="00010409" w:tentative="1">
      <w:start w:val="1"/>
      <w:numFmt w:val="bullet"/>
      <w:lvlText w:val=""/>
      <w:lvlJc w:val="left"/>
      <w:pPr>
        <w:tabs>
          <w:tab w:val="num" w:pos="7200"/>
        </w:tabs>
        <w:ind w:left="7200" w:hanging="360"/>
      </w:pPr>
      <w:rPr>
        <w:rFonts w:ascii="Symbol" w:hAnsi="Symbol" w:hint="default"/>
      </w:rPr>
    </w:lvl>
    <w:lvl w:ilvl="7" w:tplc="00030409" w:tentative="1">
      <w:start w:val="1"/>
      <w:numFmt w:val="bullet"/>
      <w:lvlText w:val="o"/>
      <w:lvlJc w:val="left"/>
      <w:pPr>
        <w:tabs>
          <w:tab w:val="num" w:pos="7920"/>
        </w:tabs>
        <w:ind w:left="7920" w:hanging="360"/>
      </w:pPr>
      <w:rPr>
        <w:rFonts w:ascii="Courier New" w:hAnsi="Courier New" w:hint="default"/>
      </w:rPr>
    </w:lvl>
    <w:lvl w:ilvl="8" w:tplc="00050409" w:tentative="1">
      <w:start w:val="1"/>
      <w:numFmt w:val="bullet"/>
      <w:lvlText w:val=""/>
      <w:lvlJc w:val="left"/>
      <w:pPr>
        <w:tabs>
          <w:tab w:val="num" w:pos="8640"/>
        </w:tabs>
        <w:ind w:left="8640" w:hanging="360"/>
      </w:pPr>
      <w:rPr>
        <w:rFonts w:ascii="Wingdings" w:hAnsi="Wingdings" w:hint="default"/>
      </w:rPr>
    </w:lvl>
  </w:abstractNum>
  <w:abstractNum w:abstractNumId="16" w15:restartNumberingAfterBreak="0">
    <w:nsid w:val="7AA7374A"/>
    <w:multiLevelType w:val="hybridMultilevel"/>
    <w:tmpl w:val="8808FBC8"/>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E1A07C6"/>
    <w:multiLevelType w:val="hybridMultilevel"/>
    <w:tmpl w:val="DEEEE0FE"/>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5"/>
  </w:num>
  <w:num w:numId="2">
    <w:abstractNumId w:val="11"/>
  </w:num>
  <w:num w:numId="3">
    <w:abstractNumId w:val="0"/>
  </w:num>
  <w:num w:numId="4">
    <w:abstractNumId w:val="6"/>
  </w:num>
  <w:num w:numId="5">
    <w:abstractNumId w:val="2"/>
  </w:num>
  <w:num w:numId="6">
    <w:abstractNumId w:val="3"/>
  </w:num>
  <w:num w:numId="7">
    <w:abstractNumId w:val="1"/>
  </w:num>
  <w:num w:numId="8">
    <w:abstractNumId w:val="5"/>
  </w:num>
  <w:num w:numId="9">
    <w:abstractNumId w:val="16"/>
  </w:num>
  <w:num w:numId="10">
    <w:abstractNumId w:val="10"/>
  </w:num>
  <w:num w:numId="11">
    <w:abstractNumId w:val="14"/>
  </w:num>
  <w:num w:numId="12">
    <w:abstractNumId w:val="13"/>
  </w:num>
  <w:num w:numId="13">
    <w:abstractNumId w:val="4"/>
  </w:num>
  <w:num w:numId="14">
    <w:abstractNumId w:val="12"/>
  </w:num>
  <w:num w:numId="15">
    <w:abstractNumId w:val="8"/>
  </w:num>
  <w:num w:numId="16">
    <w:abstractNumId w:val="9"/>
  </w:num>
  <w:num w:numId="17">
    <w:abstractNumId w:val="1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EF7"/>
    <w:rsid w:val="000505DC"/>
    <w:rsid w:val="000A426C"/>
    <w:rsid w:val="000B2EF7"/>
    <w:rsid w:val="000E266C"/>
    <w:rsid w:val="000E6112"/>
    <w:rsid w:val="000F09E2"/>
    <w:rsid w:val="000F2A12"/>
    <w:rsid w:val="000F760A"/>
    <w:rsid w:val="00112554"/>
    <w:rsid w:val="001904AF"/>
    <w:rsid w:val="001A6E0A"/>
    <w:rsid w:val="001C23F0"/>
    <w:rsid w:val="00207049"/>
    <w:rsid w:val="002114C2"/>
    <w:rsid w:val="00226581"/>
    <w:rsid w:val="0023401F"/>
    <w:rsid w:val="00237EA2"/>
    <w:rsid w:val="00277BE7"/>
    <w:rsid w:val="002973DC"/>
    <w:rsid w:val="002A6193"/>
    <w:rsid w:val="002C5C3F"/>
    <w:rsid w:val="002D3BD7"/>
    <w:rsid w:val="002E6ED0"/>
    <w:rsid w:val="00301DBB"/>
    <w:rsid w:val="00317138"/>
    <w:rsid w:val="003456DD"/>
    <w:rsid w:val="00373208"/>
    <w:rsid w:val="003B4ABA"/>
    <w:rsid w:val="00421AF9"/>
    <w:rsid w:val="00432267"/>
    <w:rsid w:val="00470B77"/>
    <w:rsid w:val="0047797D"/>
    <w:rsid w:val="004B524C"/>
    <w:rsid w:val="004E1045"/>
    <w:rsid w:val="004F19B3"/>
    <w:rsid w:val="004F6232"/>
    <w:rsid w:val="00530203"/>
    <w:rsid w:val="00555736"/>
    <w:rsid w:val="00592BB8"/>
    <w:rsid w:val="005960AF"/>
    <w:rsid w:val="005A334A"/>
    <w:rsid w:val="005D5FC0"/>
    <w:rsid w:val="0060054E"/>
    <w:rsid w:val="0062478E"/>
    <w:rsid w:val="00684AB8"/>
    <w:rsid w:val="006915DB"/>
    <w:rsid w:val="00692A9D"/>
    <w:rsid w:val="006B2894"/>
    <w:rsid w:val="006B3AF4"/>
    <w:rsid w:val="006C4E46"/>
    <w:rsid w:val="006E094F"/>
    <w:rsid w:val="006E5646"/>
    <w:rsid w:val="00722EE2"/>
    <w:rsid w:val="0075683F"/>
    <w:rsid w:val="007708FE"/>
    <w:rsid w:val="007D3774"/>
    <w:rsid w:val="00812266"/>
    <w:rsid w:val="00815FD0"/>
    <w:rsid w:val="00892665"/>
    <w:rsid w:val="008A1E58"/>
    <w:rsid w:val="008C423D"/>
    <w:rsid w:val="00902C7B"/>
    <w:rsid w:val="00952CDC"/>
    <w:rsid w:val="009C687C"/>
    <w:rsid w:val="009D6E84"/>
    <w:rsid w:val="00A6026F"/>
    <w:rsid w:val="00A66776"/>
    <w:rsid w:val="00AB453E"/>
    <w:rsid w:val="00AD2D2C"/>
    <w:rsid w:val="00B1387E"/>
    <w:rsid w:val="00B715BB"/>
    <w:rsid w:val="00BA6359"/>
    <w:rsid w:val="00C15A77"/>
    <w:rsid w:val="00C21B65"/>
    <w:rsid w:val="00C36201"/>
    <w:rsid w:val="00C71D87"/>
    <w:rsid w:val="00C83B33"/>
    <w:rsid w:val="00CA6227"/>
    <w:rsid w:val="00CB23E2"/>
    <w:rsid w:val="00CF4A30"/>
    <w:rsid w:val="00D13383"/>
    <w:rsid w:val="00D17B0F"/>
    <w:rsid w:val="00D21883"/>
    <w:rsid w:val="00D718E9"/>
    <w:rsid w:val="00D77693"/>
    <w:rsid w:val="00DD2AB8"/>
    <w:rsid w:val="00DE31AD"/>
    <w:rsid w:val="00E07174"/>
    <w:rsid w:val="00E154A4"/>
    <w:rsid w:val="00E375D9"/>
    <w:rsid w:val="00E42CD0"/>
    <w:rsid w:val="00E431BD"/>
    <w:rsid w:val="00E70FEC"/>
    <w:rsid w:val="00EB5336"/>
    <w:rsid w:val="00EB59BA"/>
    <w:rsid w:val="00ED40C8"/>
    <w:rsid w:val="00ED5DB3"/>
    <w:rsid w:val="00F07894"/>
    <w:rsid w:val="00F273D8"/>
    <w:rsid w:val="00F55597"/>
    <w:rsid w:val="00F60008"/>
    <w:rsid w:val="00F83F41"/>
    <w:rsid w:val="00F871C5"/>
    <w:rsid w:val="00F96F63"/>
    <w:rsid w:val="00FA347C"/>
    <w:rsid w:val="00FA3A4C"/>
    <w:rsid w:val="00FA5F24"/>
    <w:rsid w:val="00FB236B"/>
    <w:rsid w:val="00FD4B01"/>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oNotEmbedSmartTags/>
  <w:decimalSymbol w:val="."/>
  <w:listSeparator w:val=","/>
  <w15:docId w15:val="{97C0580A-4AF6-42B3-8674-407956BCF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87C"/>
    <w:pPr>
      <w:spacing w:before="40" w:after="40"/>
    </w:pPr>
    <w:rPr>
      <w:rFonts w:ascii="HelveticaNeueLT Std Lt" w:hAnsi="HelveticaNeueLT Std Lt"/>
      <w:color w:val="595959" w:themeColor="text1" w:themeTint="A6"/>
      <w:szCs w:val="24"/>
      <w:lang w:val="en-US" w:eastAsia="en-US"/>
    </w:rPr>
  </w:style>
  <w:style w:type="paragraph" w:styleId="Heading1">
    <w:name w:val="heading 1"/>
    <w:basedOn w:val="Normal"/>
    <w:next w:val="Normal"/>
    <w:link w:val="Heading1Char"/>
    <w:uiPriority w:val="9"/>
    <w:qFormat/>
    <w:rsid w:val="009C687C"/>
    <w:pPr>
      <w:keepNext/>
      <w:keepLines/>
      <w:outlineLvl w:val="0"/>
    </w:pPr>
    <w:rPr>
      <w:rFonts w:ascii="HelveticaNeueLT Std" w:eastAsiaTheme="majorEastAsia" w:hAnsi="HelveticaNeueLT Std" w:cstheme="majorBidi"/>
      <w:szCs w:val="32"/>
    </w:rPr>
  </w:style>
  <w:style w:type="paragraph" w:styleId="Heading3">
    <w:name w:val="heading 3"/>
    <w:basedOn w:val="Normal"/>
    <w:next w:val="Normal"/>
    <w:qFormat/>
    <w:rsid w:val="009C687C"/>
    <w:pPr>
      <w:keepNext/>
      <w:spacing w:before="120" w:after="120"/>
      <w:outlineLvl w:val="2"/>
    </w:pPr>
    <w:rPr>
      <w:rFonts w:ascii="HelveticaNeueLT Std Med" w:hAnsi="HelveticaNeueLT Std Me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10160"/>
    <w:pPr>
      <w:tabs>
        <w:tab w:val="center" w:pos="4320"/>
        <w:tab w:val="right" w:pos="8640"/>
      </w:tabs>
    </w:pPr>
    <w:rPr>
      <w:rFonts w:ascii="Helvetica Neue Bold Condensed" w:hAnsi="Helvetica Neue Bold Condensed"/>
      <w:color w:val="4D7634"/>
      <w:sz w:val="48"/>
    </w:rPr>
  </w:style>
  <w:style w:type="character" w:customStyle="1" w:styleId="DocumentTitle">
    <w:name w:val="Document Title"/>
    <w:rsid w:val="008C113E"/>
    <w:rPr>
      <w:rFonts w:ascii="Helvetica Neue Bold Condensed" w:hAnsi="Helvetica Neue Bold Condensed"/>
      <w:color w:val="FFFFFF"/>
      <w:sz w:val="72"/>
    </w:rPr>
  </w:style>
  <w:style w:type="paragraph" w:customStyle="1" w:styleId="Sub-Title">
    <w:name w:val="Sub-Title"/>
    <w:basedOn w:val="Header"/>
    <w:rsid w:val="00210160"/>
    <w:pPr>
      <w:tabs>
        <w:tab w:val="clear" w:pos="4320"/>
        <w:tab w:val="center" w:pos="1440"/>
      </w:tabs>
      <w:spacing w:before="120" w:after="120"/>
      <w:ind w:left="1440"/>
    </w:pPr>
    <w:rPr>
      <w:sz w:val="32"/>
    </w:rPr>
  </w:style>
  <w:style w:type="paragraph" w:customStyle="1" w:styleId="BodyContent">
    <w:name w:val="Body Content"/>
    <w:basedOn w:val="Normal"/>
    <w:rsid w:val="00CD2B25"/>
    <w:pPr>
      <w:spacing w:before="100" w:beforeAutospacing="1" w:after="100" w:afterAutospacing="1" w:line="360" w:lineRule="auto"/>
      <w:ind w:left="1440"/>
    </w:pPr>
    <w:rPr>
      <w:rFonts w:ascii="HelveticaNeueLT Std Cn" w:hAnsi="HelveticaNeueLT Std Cn"/>
      <w:color w:val="333333"/>
      <w:szCs w:val="20"/>
    </w:rPr>
  </w:style>
  <w:style w:type="paragraph" w:customStyle="1" w:styleId="Sub-Sub-Title">
    <w:name w:val="Sub-Sub-Title"/>
    <w:basedOn w:val="BodyContent"/>
    <w:rsid w:val="008C113E"/>
    <w:pPr>
      <w:ind w:right="1440"/>
    </w:pPr>
    <w:rPr>
      <w:rFonts w:ascii="Helvetica Neue Bold Condensed" w:hAnsi="Helvetica Neue Bold Condensed"/>
    </w:rPr>
  </w:style>
  <w:style w:type="paragraph" w:customStyle="1" w:styleId="Bullets">
    <w:name w:val="Bullets"/>
    <w:basedOn w:val="BodyContent"/>
    <w:rsid w:val="008C113E"/>
    <w:pPr>
      <w:numPr>
        <w:numId w:val="1"/>
      </w:numPr>
      <w:ind w:right="1440"/>
    </w:pPr>
  </w:style>
  <w:style w:type="paragraph" w:customStyle="1" w:styleId="NumberedList">
    <w:name w:val="Numbered List"/>
    <w:rsid w:val="008C113E"/>
    <w:pPr>
      <w:numPr>
        <w:numId w:val="3"/>
      </w:numPr>
      <w:spacing w:line="360" w:lineRule="auto"/>
      <w:ind w:right="1440"/>
    </w:pPr>
    <w:rPr>
      <w:rFonts w:ascii="HelveticaNeueLT Std Cn" w:hAnsi="HelveticaNeueLT Std Cn"/>
      <w:color w:val="333333"/>
      <w:sz w:val="22"/>
      <w:lang w:val="en-US" w:eastAsia="en-US"/>
    </w:rPr>
  </w:style>
  <w:style w:type="paragraph" w:customStyle="1" w:styleId="Credits">
    <w:name w:val="Credits"/>
    <w:basedOn w:val="BodyContent"/>
    <w:rsid w:val="008C113E"/>
    <w:rPr>
      <w:rFonts w:cs="Arial"/>
      <w:i/>
      <w:sz w:val="18"/>
    </w:rPr>
  </w:style>
  <w:style w:type="paragraph" w:styleId="Footer">
    <w:name w:val="footer"/>
    <w:basedOn w:val="Normal"/>
    <w:semiHidden/>
    <w:rsid w:val="00CD2B25"/>
    <w:pPr>
      <w:tabs>
        <w:tab w:val="center" w:pos="4320"/>
        <w:tab w:val="right" w:pos="8640"/>
      </w:tabs>
    </w:pPr>
  </w:style>
  <w:style w:type="character" w:customStyle="1" w:styleId="HeaderChar">
    <w:name w:val="Header Char"/>
    <w:link w:val="Header"/>
    <w:rsid w:val="00F83F41"/>
    <w:rPr>
      <w:rFonts w:ascii="Helvetica Neue Bold Condensed" w:hAnsi="Helvetica Neue Bold Condensed"/>
      <w:color w:val="4D7634"/>
      <w:sz w:val="48"/>
      <w:szCs w:val="24"/>
    </w:rPr>
  </w:style>
  <w:style w:type="paragraph" w:styleId="BalloonText">
    <w:name w:val="Balloon Text"/>
    <w:basedOn w:val="Normal"/>
    <w:link w:val="BalloonTextChar"/>
    <w:uiPriority w:val="99"/>
    <w:semiHidden/>
    <w:unhideWhenUsed/>
    <w:rsid w:val="00C21B65"/>
    <w:rPr>
      <w:rFonts w:ascii="Tahoma" w:hAnsi="Tahoma" w:cs="Tahoma"/>
      <w:sz w:val="16"/>
      <w:szCs w:val="16"/>
    </w:rPr>
  </w:style>
  <w:style w:type="character" w:customStyle="1" w:styleId="BalloonTextChar">
    <w:name w:val="Balloon Text Char"/>
    <w:basedOn w:val="DefaultParagraphFont"/>
    <w:link w:val="BalloonText"/>
    <w:uiPriority w:val="99"/>
    <w:semiHidden/>
    <w:rsid w:val="00C21B65"/>
    <w:rPr>
      <w:rFonts w:ascii="Tahoma" w:hAnsi="Tahoma" w:cs="Tahoma"/>
      <w:sz w:val="16"/>
      <w:szCs w:val="16"/>
      <w:lang w:val="en-US" w:eastAsia="en-US"/>
    </w:rPr>
  </w:style>
  <w:style w:type="table" w:styleId="TableGrid">
    <w:name w:val="Table Grid"/>
    <w:basedOn w:val="TableNormal"/>
    <w:uiPriority w:val="59"/>
    <w:rsid w:val="00C21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6F63"/>
    <w:pPr>
      <w:spacing w:after="200" w:line="276" w:lineRule="auto"/>
      <w:ind w:left="720"/>
      <w:contextualSpacing/>
    </w:pPr>
    <w:rPr>
      <w:rFonts w:asciiTheme="minorHAnsi" w:eastAsiaTheme="minorHAnsi" w:hAnsiTheme="minorHAnsi" w:cstheme="minorBidi"/>
      <w:szCs w:val="22"/>
    </w:rPr>
  </w:style>
  <w:style w:type="character" w:customStyle="1" w:styleId="Heading1Char">
    <w:name w:val="Heading 1 Char"/>
    <w:basedOn w:val="DefaultParagraphFont"/>
    <w:link w:val="Heading1"/>
    <w:uiPriority w:val="9"/>
    <w:rsid w:val="009C687C"/>
    <w:rPr>
      <w:rFonts w:ascii="HelveticaNeueLT Std" w:eastAsiaTheme="majorEastAsia" w:hAnsi="HelveticaNeueLT Std" w:cstheme="majorBidi"/>
      <w:color w:val="595959" w:themeColor="text1" w:themeTint="A6"/>
      <w:szCs w:val="32"/>
      <w:lang w:val="en-US" w:eastAsia="en-US"/>
    </w:rPr>
  </w:style>
  <w:style w:type="paragraph" w:styleId="Subtitle">
    <w:name w:val="Subtitle"/>
    <w:basedOn w:val="Normal"/>
    <w:next w:val="Normal"/>
    <w:link w:val="SubtitleChar"/>
    <w:uiPriority w:val="11"/>
    <w:qFormat/>
    <w:rsid w:val="000A426C"/>
    <w:pPr>
      <w:numPr>
        <w:ilvl w:val="1"/>
      </w:numPr>
      <w:spacing w:after="160"/>
    </w:pPr>
    <w:rPr>
      <w:rFonts w:eastAsiaTheme="minorEastAsia" w:cstheme="minorBidi"/>
      <w:color w:val="FFFFFF" w:themeColor="background1"/>
      <w:spacing w:val="15"/>
      <w:szCs w:val="22"/>
    </w:rPr>
  </w:style>
  <w:style w:type="character" w:customStyle="1" w:styleId="SubtitleChar">
    <w:name w:val="Subtitle Char"/>
    <w:basedOn w:val="DefaultParagraphFont"/>
    <w:link w:val="Subtitle"/>
    <w:uiPriority w:val="11"/>
    <w:rsid w:val="000A426C"/>
    <w:rPr>
      <w:rFonts w:ascii="HelveticaNeueLT Std Lt" w:eastAsiaTheme="minorEastAsia" w:hAnsi="HelveticaNeueLT Std Lt" w:cstheme="minorBidi"/>
      <w:color w:val="FFFFFF" w:themeColor="background1"/>
      <w:spacing w:val="15"/>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933171">
      <w:bodyDiv w:val="1"/>
      <w:marLeft w:val="0"/>
      <w:marRight w:val="0"/>
      <w:marTop w:val="0"/>
      <w:marBottom w:val="0"/>
      <w:divBdr>
        <w:top w:val="none" w:sz="0" w:space="0" w:color="auto"/>
        <w:left w:val="none" w:sz="0" w:space="0" w:color="auto"/>
        <w:bottom w:val="none" w:sz="0" w:space="0" w:color="auto"/>
        <w:right w:val="none" w:sz="0" w:space="0" w:color="auto"/>
      </w:divBdr>
    </w:div>
    <w:div w:id="198503949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Relationships xmlns="http://schemas.openxmlformats.org/package/2006/relationships"><Relationship Target="webSettings.xml" Type="http://schemas.openxmlformats.org/officeDocument/2006/relationships/webSettings" Id="rId8"></Relationship><Relationship Target="fontTable.xml" Type="http://schemas.openxmlformats.org/officeDocument/2006/relationships/fontTable" Id="rId13"></Relationship><Relationship Target="../customXml/item3.xml" Type="http://schemas.openxmlformats.org/officeDocument/2006/relationships/customXml" Id="rId3"></Relationship><Relationship Target="settings.xml" Type="http://schemas.openxmlformats.org/officeDocument/2006/relationships/settings" Id="rId7"></Relationship><Relationship Target="footer1.xml" Type="http://schemas.openxmlformats.org/officeDocument/2006/relationships/footer" Id="rId12"></Relationship><Relationship Target="../customXml/item2.xml" Type="http://schemas.openxmlformats.org/officeDocument/2006/relationships/customXml" Id="rId2"></Relationship><Relationship Target="../customXml/item1.xml" Type="http://schemas.openxmlformats.org/officeDocument/2006/relationships/customXml" Id="rId1"></Relationship><Relationship Target="styles.xml" Type="http://schemas.openxmlformats.org/officeDocument/2006/relationships/styles" Id="rId6"></Relationship><Relationship Target="header1.xml" Type="http://schemas.openxmlformats.org/officeDocument/2006/relationships/header" Id="rId11"></Relationship><Relationship Target="numbering.xml" Type="http://schemas.openxmlformats.org/officeDocument/2006/relationships/numbering" Id="rId5"></Relationship><Relationship Target="endnotes.xml" Type="http://schemas.openxmlformats.org/officeDocument/2006/relationships/endnotes" Id="rId10"></Relationship><Relationship Target="../customXml/item4.xml" Type="http://schemas.openxmlformats.org/officeDocument/2006/relationships/customXml" Id="rId4"></Relationship><Relationship Target="footnotes.xml" Type="http://schemas.openxmlformats.org/officeDocument/2006/relationships/footnotes" Id="rId9"></Relationship><Relationship Target="theme/theme1.xml" Type="http://schemas.openxmlformats.org/officeDocument/2006/relationships/theme" Id="rId14"></Relationship></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46D77EC61AF64F84B2AEA035BE20A7" ma:contentTypeVersion="0" ma:contentTypeDescription="Create a new document." ma:contentTypeScope="" ma:versionID="af67526c27e8ab893d55b515044e1e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32DE0-F6DE-422B-8CCA-F308CB122F33}">
  <ds:schemaRefs>
    <ds:schemaRef ds:uri="http://schemas.microsoft.com/sharepoint/v3/contenttype/forms"/>
  </ds:schemaRefs>
</ds:datastoreItem>
</file>

<file path=customXml/itemProps2.xml><?xml version="1.0" encoding="utf-8"?>
<ds:datastoreItem xmlns:ds="http://schemas.openxmlformats.org/officeDocument/2006/customXml" ds:itemID="{5C3DD8FA-0B39-49C6-AFCD-8373703E9740}">
  <ds:schemaRef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http://purl.org/dc/dcmitype/"/>
    <ds:schemaRef ds:uri="http://purl.org/dc/terms/"/>
  </ds:schemaRefs>
</ds:datastoreItem>
</file>

<file path=customXml/itemProps3.xml><?xml version="1.0" encoding="utf-8"?>
<ds:datastoreItem xmlns:ds="http://schemas.openxmlformats.org/officeDocument/2006/customXml" ds:itemID="{75273CF7-57E0-4F12-996D-B24774E71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DF23EB0-89E0-4B96-8F72-C5B69656E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502</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Mars Hill Group</Company>
  <LinksUpToDate>false</LinksUpToDate>
  <CharactersWithSpaces>3311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Blahey</dc:creator>
  <cp:lastModifiedBy>Kenda Lubeck</cp:lastModifiedBy>
  <cp:revision>3</cp:revision>
  <cp:lastPrinted>2018-06-01T20:24:00Z</cp:lastPrinted>
  <dcterms:created xsi:type="dcterms:W3CDTF">2018-06-04T20:59:00Z</dcterms:created>
  <dcterms:modified xsi:type="dcterms:W3CDTF">2018-06-05T20:15:00Z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0x0101006246D77EC61AF64F84B2AEA035BE20A7</vt:lpwstr>
  </property>
  <property fmtid="{D5CDD505-2E9C-101B-9397-08002B2CF9AE}" pid="10" name="DISdDocName">
    <vt:lpwstr>AGUCMINT-3614580</vt:lpwstr>
  </property>
  <property fmtid="{D5CDD505-2E9C-101B-9397-08002B2CF9AE}" pid="11" name="DISProperties">
    <vt:lpwstr>DISdDocName,DIScgiUrl,DISdUser,DISdID,DISidcName,DISTaskPaneUrl</vt:lpwstr>
  </property>
  <property fmtid="{D5CDD505-2E9C-101B-9397-08002B2CF9AE}" pid="12" name="DIScgiUrl">
    <vt:lpwstr>http://agucm.agric.gov.ab.ca/cs/idcplg</vt:lpwstr>
  </property>
  <property fmtid="{D5CDD505-2E9C-101B-9397-08002B2CF9AE}" pid="13" name="DISdUser">
    <vt:lpwstr>kenda.lubeck</vt:lpwstr>
  </property>
  <property fmtid="{D5CDD505-2E9C-101B-9397-08002B2CF9AE}" pid="14" name="DISdID">
    <vt:lpwstr>3804089</vt:lpwstr>
  </property>
  <property fmtid="{D5CDD505-2E9C-101B-9397-08002B2CF9AE}" pid="15" name="DISidcName">
    <vt:lpwstr>agucmintprod</vt:lpwstr>
  </property>
  <property fmtid="{D5CDD505-2E9C-101B-9397-08002B2CF9AE}" pid="16" name="DISTaskPaneUrl">
    <vt:lpwstr>http://agucm.agric.gov.ab.ca/cs/idcplg?IdcService=DESKTOP_DOC_INFO&amp;dDocName=AGUCMINT-3614580&amp;dID=3804089&amp;ClientControlled=DocMan,taskpane&amp;coreContentOnly=1</vt:lpwstr>
  </property>
</Properties>
</file>